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after="0"/>
        <w:rPr>
          <w:sz w:val="20"/>
        </w:rPr>
        <w:sectPr>
          <w:type w:val="continuous"/>
          <w:pgSz w:w="12240" w:h="15840"/>
          <w:pgMar w:top="160" w:bottom="0" w:left="1000" w:right="340"/>
        </w:sectPr>
      </w:pPr>
    </w:p>
    <w:p>
      <w:pPr>
        <w:pStyle w:val="BodyText"/>
        <w:rPr>
          <w:sz w:val="24"/>
        </w:rPr>
      </w:pPr>
    </w:p>
    <w:p>
      <w:pPr>
        <w:pStyle w:val="BodyText"/>
        <w:rPr>
          <w:sz w:val="24"/>
        </w:rPr>
      </w:pPr>
    </w:p>
    <w:p>
      <w:pPr>
        <w:pStyle w:val="BodyText"/>
        <w:rPr>
          <w:sz w:val="24"/>
        </w:rPr>
      </w:pPr>
    </w:p>
    <w:p>
      <w:pPr>
        <w:pStyle w:val="BodyText"/>
        <w:spacing w:before="9"/>
        <w:rPr>
          <w:sz w:val="18"/>
        </w:rPr>
      </w:pPr>
    </w:p>
    <w:p>
      <w:pPr>
        <w:pStyle w:val="BodyText"/>
        <w:ind w:right="45"/>
        <w:jc w:val="right"/>
      </w:pPr>
      <w:r>
        <w:rPr/>
        <w:drawing>
          <wp:anchor distT="0" distB="0" distL="0" distR="0" allowOverlap="1" layoutInCell="1" locked="0" behindDoc="0" simplePos="0" relativeHeight="1048">
            <wp:simplePos x="0" y="0"/>
            <wp:positionH relativeFrom="page">
              <wp:posOffset>708245</wp:posOffset>
            </wp:positionH>
            <wp:positionV relativeFrom="paragraph">
              <wp:posOffset>-409725</wp:posOffset>
            </wp:positionV>
            <wp:extent cx="958573" cy="8178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58573" cy="817854"/>
                    </a:xfrm>
                    <a:prstGeom prst="rect">
                      <a:avLst/>
                    </a:prstGeom>
                  </pic:spPr>
                </pic:pic>
              </a:graphicData>
            </a:graphic>
          </wp:anchor>
        </w:drawing>
      </w:r>
      <w:r>
        <w:rPr>
          <w:color w:val="797979"/>
          <w:w w:val="110"/>
        </w:rPr>
        <w:t>Gawthrop Greenwood, PC</w:t>
      </w:r>
    </w:p>
    <w:p>
      <w:pPr>
        <w:spacing w:before="49"/>
        <w:ind w:left="0" w:right="38" w:firstLine="0"/>
        <w:jc w:val="right"/>
        <w:rPr>
          <w:i/>
          <w:sz w:val="20"/>
        </w:rPr>
      </w:pPr>
      <w:r>
        <w:rPr>
          <w:i/>
          <w:color w:val="797979"/>
          <w:sz w:val="20"/>
        </w:rPr>
        <w:t>Attomeys at Law</w:t>
      </w:r>
    </w:p>
    <w:p>
      <w:pPr>
        <w:pStyle w:val="BodyText"/>
        <w:rPr>
          <w:i/>
          <w:sz w:val="20"/>
        </w:rPr>
      </w:pPr>
      <w:r>
        <w:rPr/>
        <w:br w:type="column"/>
      </w:r>
      <w:r>
        <w:rPr>
          <w:i/>
          <w:sz w:val="20"/>
        </w:rPr>
      </w:r>
    </w:p>
    <w:p>
      <w:pPr>
        <w:spacing w:before="1"/>
        <w:ind w:left="155" w:right="421" w:firstLine="0"/>
        <w:jc w:val="center"/>
        <w:rPr>
          <w:sz w:val="18"/>
        </w:rPr>
      </w:pPr>
      <w:r>
        <w:rPr>
          <w:color w:val="626262"/>
          <w:sz w:val="18"/>
        </w:rPr>
        <w:t>17 </w:t>
      </w:r>
      <w:r>
        <w:rPr>
          <w:color w:val="797979"/>
          <w:sz w:val="18"/>
        </w:rPr>
        <w:t>East </w:t>
      </w:r>
      <w:r>
        <w:rPr>
          <w:color w:val="626262"/>
          <w:sz w:val="18"/>
        </w:rPr>
        <w:t>Gay Street, Suite l 00, P.O. Box 562 p. 610.696</w:t>
      </w:r>
      <w:r>
        <w:rPr>
          <w:color w:val="898989"/>
          <w:sz w:val="18"/>
        </w:rPr>
        <w:t>.</w:t>
      </w:r>
      <w:r>
        <w:rPr>
          <w:color w:val="626262"/>
          <w:sz w:val="18"/>
        </w:rPr>
        <w:t>8225</w:t>
      </w:r>
    </w:p>
    <w:p>
      <w:pPr>
        <w:spacing w:before="9"/>
        <w:ind w:left="1100" w:right="0" w:firstLine="0"/>
        <w:jc w:val="left"/>
        <w:rPr>
          <w:sz w:val="18"/>
        </w:rPr>
      </w:pPr>
      <w:r>
        <w:rPr>
          <w:color w:val="626262"/>
          <w:sz w:val="18"/>
        </w:rPr>
        <w:t>West Chester, PA 19381- 0562 </w:t>
      </w:r>
      <w:hyperlink r:id="rId6">
        <w:r>
          <w:rPr>
            <w:color w:val="626262"/>
            <w:sz w:val="18"/>
          </w:rPr>
          <w:t>www.gawthrop.com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spacing w:before="0"/>
        <w:ind w:left="155" w:right="296" w:firstLine="0"/>
        <w:jc w:val="center"/>
        <w:rPr>
          <w:b/>
          <w:sz w:val="19"/>
        </w:rPr>
      </w:pPr>
      <w:r>
        <w:rPr>
          <w:b/>
          <w:color w:val="3F3F3F"/>
          <w:sz w:val="19"/>
        </w:rPr>
        <w:t>Stacey L Fuller</w:t>
      </w:r>
    </w:p>
    <w:p>
      <w:pPr>
        <w:spacing w:before="17"/>
        <w:ind w:left="155" w:right="70" w:firstLine="0"/>
        <w:jc w:val="center"/>
        <w:rPr>
          <w:sz w:val="18"/>
        </w:rPr>
      </w:pPr>
      <w:r>
        <w:rPr>
          <w:color w:val="3F3F3F"/>
          <w:w w:val="105"/>
          <w:sz w:val="18"/>
        </w:rPr>
        <w:t>610.696</w:t>
      </w:r>
      <w:r>
        <w:rPr>
          <w:color w:val="626262"/>
          <w:w w:val="105"/>
          <w:sz w:val="18"/>
        </w:rPr>
        <w:t>.</w:t>
      </w:r>
      <w:r>
        <w:rPr>
          <w:color w:val="3F3F3F"/>
          <w:w w:val="105"/>
          <w:sz w:val="18"/>
        </w:rPr>
        <w:t>8225 </w:t>
      </w:r>
      <w:r>
        <w:rPr>
          <w:color w:val="3F3F3F"/>
          <w:w w:val="105"/>
          <w:sz w:val="18"/>
          <w:vertAlign w:val="subscript"/>
        </w:rPr>
        <w:t>X</w:t>
      </w:r>
      <w:r>
        <w:rPr>
          <w:color w:val="3F3F3F"/>
          <w:w w:val="105"/>
          <w:sz w:val="18"/>
          <w:vertAlign w:val="baseline"/>
        </w:rPr>
        <w:t> 127</w:t>
      </w:r>
    </w:p>
    <w:p>
      <w:pPr>
        <w:spacing w:before="14"/>
        <w:ind w:left="155" w:right="242" w:firstLine="0"/>
        <w:jc w:val="center"/>
        <w:rPr>
          <w:sz w:val="18"/>
        </w:rPr>
      </w:pPr>
      <w:r>
        <w:rPr>
          <w:color w:val="3F3F3F"/>
          <w:w w:val="105"/>
          <w:sz w:val="18"/>
        </w:rPr>
        <w:t>610.344.0922 fax</w:t>
      </w:r>
    </w:p>
    <w:p>
      <w:pPr>
        <w:spacing w:before="19"/>
        <w:ind w:left="1814" w:right="0" w:firstLine="0"/>
        <w:jc w:val="left"/>
        <w:rPr>
          <w:sz w:val="18"/>
        </w:rPr>
      </w:pPr>
      <w:r>
        <w:rPr>
          <w:color w:val="626262"/>
          <w:w w:val="95"/>
          <w:sz w:val="18"/>
          <w:u w:val="thick" w:color="3F3F3F"/>
        </w:rPr>
        <w:t>sful</w:t>
      </w:r>
      <w:r>
        <w:rPr>
          <w:color w:val="3F3F3F"/>
          <w:w w:val="95"/>
          <w:sz w:val="18"/>
          <w:u w:val="thick" w:color="3F3F3F"/>
        </w:rPr>
        <w:t>l</w:t>
      </w:r>
      <w:r>
        <w:rPr>
          <w:color w:val="626262"/>
          <w:w w:val="95"/>
          <w:sz w:val="18"/>
          <w:u w:val="thick" w:color="3F3F3F"/>
        </w:rPr>
        <w:t>er@ga</w:t>
      </w:r>
      <w:r>
        <w:rPr>
          <w:color w:val="3F3F3F"/>
          <w:w w:val="95"/>
          <w:sz w:val="18"/>
          <w:u w:val="thick" w:color="3F3F3F"/>
        </w:rPr>
        <w:t>wLl</w:t>
      </w:r>
      <w:r>
        <w:rPr>
          <w:color w:val="626262"/>
          <w:w w:val="95"/>
          <w:sz w:val="18"/>
          <w:u w:val="thick" w:color="3F3F3F"/>
        </w:rPr>
        <w:t>u</w:t>
      </w:r>
      <w:r>
        <w:rPr>
          <w:color w:val="626262"/>
          <w:w w:val="95"/>
          <w:sz w:val="18"/>
        </w:rPr>
        <w:t> </w:t>
      </w:r>
      <w:r>
        <w:rPr>
          <w:color w:val="626262"/>
          <w:w w:val="95"/>
          <w:sz w:val="18"/>
          <w:u w:val="thick" w:color="3F3F3F"/>
        </w:rPr>
        <w:t>o p.co</w:t>
      </w:r>
      <w:r>
        <w:rPr>
          <w:color w:val="3F3F3F"/>
          <w:w w:val="95"/>
          <w:sz w:val="18"/>
          <w:u w:val="thick" w:color="3F3F3F"/>
        </w:rPr>
        <w:t>m</w:t>
      </w:r>
    </w:p>
    <w:p>
      <w:pPr>
        <w:spacing w:after="0"/>
        <w:jc w:val="left"/>
        <w:rPr>
          <w:sz w:val="18"/>
        </w:rPr>
        <w:sectPr>
          <w:type w:val="continuous"/>
          <w:pgSz w:w="12240" w:h="15840"/>
          <w:pgMar w:top="160" w:bottom="0" w:left="1000" w:right="340"/>
          <w:cols w:num="2" w:equalWidth="0">
            <w:col w:w="4538" w:space="1335"/>
            <w:col w:w="5027"/>
          </w:cols>
        </w:sectPr>
      </w:pPr>
    </w:p>
    <w:p>
      <w:pPr>
        <w:pStyle w:val="BodyText"/>
        <w:rPr>
          <w:sz w:val="20"/>
        </w:rPr>
      </w:pPr>
      <w:r>
        <w:rPr/>
        <w:pict>
          <v:group style="position:absolute;margin-left:9.615063pt;margin-top:7.68926pt;width:602.4pt;height:20.2pt;mso-position-horizontal-relative:page;mso-position-vertical-relative:page;z-index:-4000" coordorigin="192,154" coordsize="12048,404">
            <v:shape style="position:absolute;left:6961;top:153;width:5279;height:404" type="#_x0000_t75" stroked="false">
              <v:imagedata r:id="rId7" o:title=""/>
            </v:shape>
            <v:shape style="position:absolute;left:192;top:15412;width:6759;height:245" coordorigin="192,15413" coordsize="6759,245" path="m212,183l6961,183m192,428l6961,428e" filled="false" stroked="true" strokeweight="1.201669pt" strokecolor="#000000">
              <v:path arrowok="t"/>
              <v:stroke dashstyle="solid"/>
            </v:shape>
            <w10:wrap type="none"/>
          </v:group>
        </w:pict>
      </w:r>
      <w:r>
        <w:rPr/>
        <w:pict>
          <v:group style="position:absolute;margin-left:6.730544pt;margin-top:784.18927pt;width:395.2pt;height:9.9pt;mso-position-horizontal-relative:page;mso-position-vertical-relative:page;z-index:1072" coordorigin="135,15684" coordsize="7904,198">
            <v:shape style="position:absolute;left:4538;top:15686;width:3500;height:154" type="#_x0000_t75" stroked="false">
              <v:imagedata r:id="rId8" o:title=""/>
            </v:shape>
            <v:rect style="position:absolute;left:134;top:15683;width:4404;height:198" filled="true" fillcolor="#000000" stroked="false">
              <v:fill type="solid"/>
            </v:rect>
            <w10:wrap type="none"/>
          </v:group>
        </w:pict>
      </w:r>
    </w:p>
    <w:p>
      <w:pPr>
        <w:pStyle w:val="BodyText"/>
        <w:spacing w:before="5"/>
        <w:rPr>
          <w:sz w:val="21"/>
        </w:rPr>
      </w:pPr>
    </w:p>
    <w:p>
      <w:pPr>
        <w:pStyle w:val="BodyText"/>
        <w:spacing w:before="91"/>
        <w:ind w:left="4299" w:right="4440"/>
        <w:jc w:val="center"/>
      </w:pPr>
      <w:r>
        <w:rPr>
          <w:color w:val="3F3F3F"/>
          <w:w w:val="105"/>
        </w:rPr>
        <w:t>June 6, 2018</w:t>
      </w:r>
    </w:p>
    <w:p>
      <w:pPr>
        <w:pStyle w:val="BodyText"/>
        <w:spacing w:before="1"/>
        <w:rPr>
          <w:sz w:val="16"/>
        </w:rPr>
      </w:pPr>
    </w:p>
    <w:p>
      <w:pPr>
        <w:pStyle w:val="BodyText"/>
        <w:spacing w:line="249" w:lineRule="auto" w:before="91"/>
        <w:ind w:left="485" w:right="6719" w:hanging="5"/>
      </w:pPr>
      <w:r>
        <w:rPr>
          <w:color w:val="3F3F3F"/>
          <w:w w:val="105"/>
        </w:rPr>
        <w:t>Laurie Prysock, Township Manager East Marlborough Township</w:t>
      </w:r>
    </w:p>
    <w:p>
      <w:pPr>
        <w:pStyle w:val="BodyText"/>
        <w:spacing w:line="254" w:lineRule="auto" w:before="7"/>
        <w:ind w:left="486" w:right="7917"/>
      </w:pPr>
      <w:r>
        <w:rPr>
          <w:color w:val="3F3F3F"/>
          <w:w w:val="105"/>
        </w:rPr>
        <w:t>721 Unionville Road Kennett Square, PA 19348</w:t>
      </w:r>
    </w:p>
    <w:p>
      <w:pPr>
        <w:pStyle w:val="BodyText"/>
        <w:spacing w:before="2"/>
        <w:rPr>
          <w:sz w:val="23"/>
        </w:rPr>
      </w:pPr>
    </w:p>
    <w:p>
      <w:pPr>
        <w:pStyle w:val="Heading1"/>
        <w:tabs>
          <w:tab w:pos="1927" w:val="left" w:leader="none"/>
        </w:tabs>
        <w:spacing w:line="249" w:lineRule="auto"/>
        <w:ind w:right="3631"/>
      </w:pPr>
      <w:r>
        <w:rPr>
          <w:color w:val="3F3F3F"/>
          <w:w w:val="105"/>
        </w:rPr>
        <w:t>Re:</w:t>
        <w:tab/>
        <w:tab/>
        <w:t>East</w:t>
      </w:r>
      <w:r>
        <w:rPr>
          <w:color w:val="3F3F3F"/>
          <w:spacing w:val="-22"/>
          <w:w w:val="105"/>
        </w:rPr>
        <w:t> </w:t>
      </w:r>
      <w:r>
        <w:rPr>
          <w:color w:val="3F3F3F"/>
          <w:w w:val="105"/>
        </w:rPr>
        <w:t>Marlborough</w:t>
      </w:r>
      <w:r>
        <w:rPr>
          <w:color w:val="3F3F3F"/>
          <w:spacing w:val="-19"/>
          <w:w w:val="105"/>
        </w:rPr>
        <w:t> </w:t>
      </w:r>
      <w:r>
        <w:rPr>
          <w:color w:val="3F3F3F"/>
          <w:w w:val="105"/>
        </w:rPr>
        <w:t>Township</w:t>
      </w:r>
      <w:r>
        <w:rPr>
          <w:color w:val="3F3F3F"/>
          <w:spacing w:val="-15"/>
          <w:w w:val="105"/>
        </w:rPr>
        <w:t> </w:t>
      </w:r>
      <w:r>
        <w:rPr>
          <w:color w:val="3F3F3F"/>
          <w:w w:val="105"/>
        </w:rPr>
        <w:t>Zoning</w:t>
      </w:r>
      <w:r>
        <w:rPr>
          <w:color w:val="3F3F3F"/>
          <w:spacing w:val="-17"/>
          <w:w w:val="105"/>
        </w:rPr>
        <w:t> </w:t>
      </w:r>
      <w:r>
        <w:rPr>
          <w:color w:val="3F3F3F"/>
          <w:w w:val="105"/>
        </w:rPr>
        <w:t>Hearing</w:t>
      </w:r>
      <w:r>
        <w:rPr>
          <w:color w:val="3F3F3F"/>
          <w:spacing w:val="-14"/>
          <w:w w:val="105"/>
        </w:rPr>
        <w:t> </w:t>
      </w:r>
      <w:r>
        <w:rPr>
          <w:color w:val="3F3F3F"/>
          <w:w w:val="105"/>
        </w:rPr>
        <w:t>Board Application of East Marlborough</w:t>
      </w:r>
      <w:r>
        <w:rPr>
          <w:color w:val="3F3F3F"/>
          <w:spacing w:val="-20"/>
          <w:w w:val="105"/>
        </w:rPr>
        <w:t> </w:t>
      </w:r>
      <w:r>
        <w:rPr>
          <w:color w:val="3F3F3F"/>
          <w:w w:val="105"/>
        </w:rPr>
        <w:t>Township</w:t>
      </w:r>
    </w:p>
    <w:p>
      <w:pPr>
        <w:pStyle w:val="BodyText"/>
        <w:spacing w:before="9"/>
        <w:rPr>
          <w:b/>
        </w:rPr>
      </w:pPr>
    </w:p>
    <w:p>
      <w:pPr>
        <w:pStyle w:val="BodyText"/>
        <w:ind w:left="481"/>
      </w:pPr>
      <w:r>
        <w:rPr>
          <w:color w:val="3F3F3F"/>
          <w:w w:val="105"/>
        </w:rPr>
        <w:t>Dear Laurie:</w:t>
      </w:r>
    </w:p>
    <w:p>
      <w:pPr>
        <w:pStyle w:val="BodyText"/>
        <w:spacing w:before="7"/>
        <w:rPr>
          <w:sz w:val="23"/>
        </w:rPr>
      </w:pPr>
    </w:p>
    <w:p>
      <w:pPr>
        <w:pStyle w:val="BodyText"/>
        <w:spacing w:line="252" w:lineRule="auto"/>
        <w:ind w:left="485" w:right="1368" w:firstLine="709"/>
      </w:pPr>
      <w:r>
        <w:rPr>
          <w:color w:val="3F3F3F"/>
        </w:rPr>
        <w:t>This is to formally advise you that the Zoning Hearing Board m </w:t>
      </w:r>
      <w:r>
        <w:rPr>
          <w:color w:val="545454"/>
          <w:sz w:val="20"/>
        </w:rPr>
        <w:t>t </w:t>
      </w:r>
      <w:r>
        <w:rPr>
          <w:color w:val="3F3F3F"/>
        </w:rPr>
        <w:t>n  </w:t>
      </w:r>
      <w:r>
        <w:rPr>
          <w:color w:val="3F3F3F"/>
          <w:spacing w:val="-3"/>
        </w:rPr>
        <w:t>Wedn</w:t>
      </w:r>
      <w:r>
        <w:rPr>
          <w:color w:val="626262"/>
          <w:spacing w:val="-3"/>
        </w:rPr>
        <w:t>es</w:t>
      </w:r>
      <w:r>
        <w:rPr>
          <w:color w:val="3F3F3F"/>
          <w:spacing w:val="-3"/>
        </w:rPr>
        <w:t>d</w:t>
      </w:r>
      <w:r>
        <w:rPr>
          <w:color w:val="626262"/>
          <w:spacing w:val="-3"/>
        </w:rPr>
        <w:t>ay</w:t>
      </w:r>
      <w:r>
        <w:rPr>
          <w:color w:val="3F3F3F"/>
          <w:spacing w:val="-3"/>
        </w:rPr>
        <w:t>, </w:t>
      </w:r>
      <w:r>
        <w:rPr>
          <w:color w:val="545454"/>
          <w:sz w:val="24"/>
        </w:rPr>
        <w:t>May </w:t>
      </w:r>
      <w:r>
        <w:rPr>
          <w:color w:val="3F3F3F"/>
        </w:rPr>
        <w:t>16, 2018, to consider the above-1;eferenced application </w:t>
      </w:r>
      <w:r>
        <w:rPr>
          <w:color w:val="545454"/>
        </w:rPr>
        <w:t>for z </w:t>
      </w:r>
      <w:r>
        <w:rPr>
          <w:color w:val="3F3F3F"/>
        </w:rPr>
        <w:t>n.ing relief. </w:t>
      </w:r>
      <w:r>
        <w:rPr>
          <w:color w:val="545454"/>
        </w:rPr>
        <w:t>The </w:t>
      </w:r>
      <w:r>
        <w:rPr>
          <w:color w:val="3F3F3F"/>
        </w:rPr>
        <w:t>prop </w:t>
      </w:r>
      <w:r>
        <w:rPr>
          <w:color w:val="3F3F3F"/>
          <w:sz w:val="21"/>
        </w:rPr>
        <w:t>rly </w:t>
      </w:r>
      <w:r>
        <w:rPr>
          <w:color w:val="3F3F3F"/>
        </w:rPr>
        <w:t>wa</w:t>
      </w:r>
      <w:r>
        <w:rPr>
          <w:color w:val="626262"/>
        </w:rPr>
        <w:t>s </w:t>
      </w:r>
      <w:r>
        <w:rPr>
          <w:color w:val="3F3F3F"/>
        </w:rPr>
        <w:t>posted as reqt1.ired </w:t>
      </w:r>
      <w:r>
        <w:rPr>
          <w:rFonts w:ascii="Arial"/>
          <w:color w:val="3F3F3F"/>
          <w:spacing w:val="5"/>
          <w:sz w:val="21"/>
        </w:rPr>
        <w:t>b</w:t>
      </w:r>
      <w:r>
        <w:rPr>
          <w:rFonts w:ascii="Arial"/>
          <w:color w:val="626262"/>
          <w:spacing w:val="5"/>
          <w:sz w:val="21"/>
        </w:rPr>
        <w:t>y </w:t>
      </w:r>
      <w:r>
        <w:rPr>
          <w:color w:val="3F3F3F"/>
        </w:rPr>
        <w:t>the Pen ns</w:t>
      </w:r>
      <w:r>
        <w:rPr>
          <w:color w:val="626262"/>
        </w:rPr>
        <w:t>y</w:t>
      </w:r>
      <w:r>
        <w:rPr>
          <w:color w:val="3F3F3F"/>
        </w:rPr>
        <w:t>l</w:t>
      </w:r>
      <w:r>
        <w:rPr>
          <w:color w:val="626262"/>
        </w:rPr>
        <w:t>v</w:t>
      </w:r>
      <w:r>
        <w:rPr>
          <w:color w:val="3F3F3F"/>
        </w:rPr>
        <w:t>ania Municipalities Planning </w:t>
      </w:r>
      <w:r>
        <w:rPr>
          <w:color w:val="545454"/>
        </w:rPr>
        <w:t>Code </w:t>
      </w:r>
      <w:r>
        <w:rPr>
          <w:color w:val="3F3F3F"/>
        </w:rPr>
        <w:t>and the </w:t>
      </w:r>
      <w:r>
        <w:rPr>
          <w:color w:val="545454"/>
        </w:rPr>
        <w:t>East </w:t>
      </w:r>
      <w:r>
        <w:rPr>
          <w:color w:val="3F3F3F"/>
        </w:rPr>
        <w:t>Marlborough</w:t>
      </w:r>
      <w:r>
        <w:rPr>
          <w:color w:val="3F3F3F"/>
          <w:spacing w:val="-14"/>
        </w:rPr>
        <w:t> </w:t>
      </w:r>
      <w:r>
        <w:rPr>
          <w:color w:val="3F3F3F"/>
        </w:rPr>
        <w:t>T</w:t>
      </w:r>
      <w:r>
        <w:rPr>
          <w:color w:val="626262"/>
        </w:rPr>
        <w:t>o</w:t>
      </w:r>
      <w:r>
        <w:rPr>
          <w:color w:val="3F3F3F"/>
        </w:rPr>
        <w:t>wn</w:t>
      </w:r>
      <w:r>
        <w:rPr>
          <w:color w:val="C8C8C8"/>
        </w:rPr>
        <w:t>.</w:t>
      </w:r>
      <w:r>
        <w:rPr>
          <w:color w:val="545454"/>
        </w:rPr>
        <w:t>ship</w:t>
      </w:r>
    </w:p>
    <w:p>
      <w:pPr>
        <w:pStyle w:val="BodyText"/>
        <w:spacing w:line="256" w:lineRule="auto"/>
        <w:ind w:left="474" w:right="1117" w:firstLine="18"/>
      </w:pPr>
      <w:r>
        <w:rPr>
          <w:color w:val="3F3F3F"/>
          <w:w w:val="105"/>
        </w:rPr>
        <w:t>Z </w:t>
      </w:r>
      <w:r>
        <w:rPr>
          <w:rFonts w:ascii="Arial" w:hAnsi="Arial"/>
          <w:color w:val="3F3F3F"/>
          <w:w w:val="105"/>
          <w:sz w:val="23"/>
        </w:rPr>
        <w:t>ning </w:t>
      </w:r>
      <w:r>
        <w:rPr>
          <w:color w:val="3F3F3F"/>
          <w:w w:val="105"/>
        </w:rPr>
        <w:t>Ordinance. </w:t>
      </w:r>
      <w:r>
        <w:rPr>
          <w:color w:val="545454"/>
          <w:w w:val="105"/>
        </w:rPr>
        <w:t>AlLfive </w:t>
      </w:r>
      <w:r>
        <w:rPr>
          <w:color w:val="3F3F3F"/>
          <w:w w:val="105"/>
        </w:rPr>
        <w:t>membe </w:t>
      </w:r>
      <w:r>
        <w:rPr>
          <w:color w:val="545454"/>
          <w:w w:val="105"/>
        </w:rPr>
        <w:t>·s </w:t>
      </w:r>
      <w:r>
        <w:rPr>
          <w:color w:val="3F3F3F"/>
          <w:w w:val="105"/>
        </w:rPr>
        <w:t>of th</w:t>
      </w:r>
      <w:r>
        <w:rPr>
          <w:color w:val="626262"/>
          <w:w w:val="105"/>
        </w:rPr>
        <w:t>e </w:t>
      </w:r>
      <w:r>
        <w:rPr>
          <w:color w:val="3F3F3F"/>
          <w:w w:val="105"/>
        </w:rPr>
        <w:t>B ard </w:t>
      </w:r>
      <w:r>
        <w:rPr>
          <w:color w:val="545454"/>
          <w:w w:val="105"/>
        </w:rPr>
        <w:t>were </w:t>
      </w:r>
      <w:r>
        <w:rPr>
          <w:color w:val="3F3F3F"/>
          <w:w w:val="105"/>
        </w:rPr>
        <w:t>pr </w:t>
      </w:r>
      <w:r>
        <w:rPr>
          <w:color w:val="545454"/>
          <w:w w:val="105"/>
        </w:rPr>
        <w:t>sent and a stenographic record </w:t>
      </w:r>
      <w:r>
        <w:rPr>
          <w:color w:val="3F3F3F"/>
          <w:w w:val="105"/>
        </w:rPr>
        <w:t>wa</w:t>
      </w:r>
      <w:r>
        <w:rPr>
          <w:color w:val="626262"/>
          <w:w w:val="105"/>
        </w:rPr>
        <w:t>s </w:t>
      </w:r>
      <w:r>
        <w:rPr>
          <w:color w:val="3F3F3F"/>
          <w:w w:val="105"/>
        </w:rPr>
        <w:t>kept. The Board was represented by Stacey L. Fuller, E</w:t>
      </w:r>
      <w:r>
        <w:rPr>
          <w:color w:val="626262"/>
          <w:w w:val="105"/>
        </w:rPr>
        <w:t>s</w:t>
      </w:r>
      <w:r>
        <w:rPr>
          <w:color w:val="3F3F3F"/>
          <w:w w:val="105"/>
        </w:rPr>
        <w:t>quire. </w:t>
      </w:r>
      <w:r>
        <w:rPr>
          <w:color w:val="545454"/>
          <w:w w:val="105"/>
        </w:rPr>
        <w:t>The </w:t>
      </w:r>
      <w:r>
        <w:rPr>
          <w:color w:val="3F3F3F"/>
          <w:w w:val="105"/>
        </w:rPr>
        <w:t>To wnship</w:t>
      </w:r>
      <w:r>
        <w:rPr>
          <w:color w:val="626262"/>
          <w:w w:val="105"/>
        </w:rPr>
        <w:t>/ </w:t>
      </w:r>
      <w:r>
        <w:rPr>
          <w:color w:val="898989"/>
          <w:w w:val="105"/>
        </w:rPr>
        <w:t>· </w:t>
      </w:r>
      <w:r>
        <w:rPr>
          <w:color w:val="3F3F3F"/>
          <w:w w:val="105"/>
        </w:rPr>
        <w:t>pplicant was r</w:t>
      </w:r>
      <w:r>
        <w:rPr>
          <w:color w:val="626262"/>
          <w:w w:val="105"/>
        </w:rPr>
        <w:t>e</w:t>
      </w:r>
      <w:r>
        <w:rPr>
          <w:color w:val="3F3F3F"/>
          <w:w w:val="105"/>
        </w:rPr>
        <w:t>presented by its Engineer,James Hatfield, and no other parties appeared of record.</w:t>
      </w:r>
    </w:p>
    <w:p>
      <w:pPr>
        <w:pStyle w:val="BodyText"/>
        <w:spacing w:before="9"/>
      </w:pPr>
    </w:p>
    <w:p>
      <w:pPr>
        <w:pStyle w:val="BodyText"/>
        <w:tabs>
          <w:tab w:pos="2651" w:val="left" w:leader="none"/>
        </w:tabs>
        <w:spacing w:line="511" w:lineRule="auto"/>
        <w:ind w:left="1202" w:right="1811" w:firstLine="3"/>
      </w:pPr>
      <w:r>
        <w:rPr>
          <w:color w:val="3F3F3F"/>
          <w:w w:val="105"/>
        </w:rPr>
        <w:t>In the course of the proceedings, the following exhibits were admitted into evidence: Exhibit B-1:</w:t>
        <w:tab/>
        <w:t>Notice of Hearing for May 16,</w:t>
      </w:r>
      <w:r>
        <w:rPr>
          <w:color w:val="3F3F3F"/>
          <w:spacing w:val="-3"/>
          <w:w w:val="105"/>
        </w:rPr>
        <w:t> </w:t>
      </w:r>
      <w:r>
        <w:rPr>
          <w:color w:val="3F3F3F"/>
          <w:w w:val="105"/>
        </w:rPr>
        <w:t>2018;</w:t>
      </w:r>
    </w:p>
    <w:p>
      <w:pPr>
        <w:pStyle w:val="BodyText"/>
        <w:tabs>
          <w:tab w:pos="2645" w:val="left" w:leader="none"/>
        </w:tabs>
        <w:spacing w:line="259" w:lineRule="auto"/>
        <w:ind w:left="2646" w:right="1368" w:hanging="1449"/>
      </w:pPr>
      <w:r>
        <w:rPr>
          <w:color w:val="3F3F3F"/>
          <w:w w:val="105"/>
        </w:rPr>
        <w:t>Exhibit B-2:</w:t>
        <w:tab/>
        <w:t>Proof of Publication of Notice in the Daily Local News on April 26, 2018 and May 3, 2018</w:t>
      </w:r>
      <w:r>
        <w:rPr>
          <w:color w:val="3F3F3F"/>
          <w:spacing w:val="-4"/>
          <w:w w:val="105"/>
        </w:rPr>
        <w:t> </w:t>
      </w:r>
      <w:r>
        <w:rPr>
          <w:color w:val="3F3F3F"/>
          <w:w w:val="105"/>
        </w:rPr>
        <w:t>(reserved);</w:t>
      </w:r>
    </w:p>
    <w:p>
      <w:pPr>
        <w:pStyle w:val="BodyText"/>
        <w:spacing w:before="5"/>
        <w:rPr>
          <w:sz w:val="23"/>
        </w:rPr>
      </w:pPr>
    </w:p>
    <w:p>
      <w:pPr>
        <w:pStyle w:val="BodyText"/>
        <w:tabs>
          <w:tab w:pos="2642" w:val="left" w:leader="none"/>
        </w:tabs>
        <w:spacing w:line="254" w:lineRule="auto"/>
        <w:ind w:left="2645" w:right="1890" w:hanging="1444"/>
      </w:pPr>
      <w:r>
        <w:rPr>
          <w:color w:val="3F3F3F"/>
          <w:w w:val="105"/>
        </w:rPr>
        <w:t>Exhibit B-3:</w:t>
        <w:tab/>
        <w:t>Affidavit of Posting of property by Laurie Prysock, Manager of East Marlborough Township, dated May 3,</w:t>
      </w:r>
      <w:r>
        <w:rPr>
          <w:color w:val="3F3F3F"/>
          <w:spacing w:val="25"/>
          <w:w w:val="105"/>
        </w:rPr>
        <w:t> </w:t>
      </w:r>
      <w:r>
        <w:rPr>
          <w:color w:val="3F3F3F"/>
          <w:w w:val="105"/>
        </w:rPr>
        <w:t>2018;</w:t>
      </w:r>
    </w:p>
    <w:p>
      <w:pPr>
        <w:pStyle w:val="BodyText"/>
        <w:rPr>
          <w:sz w:val="24"/>
        </w:rPr>
      </w:pPr>
    </w:p>
    <w:p>
      <w:pPr>
        <w:pStyle w:val="BodyText"/>
        <w:tabs>
          <w:tab w:pos="2642" w:val="left" w:leader="none"/>
        </w:tabs>
        <w:spacing w:line="259" w:lineRule="auto"/>
        <w:ind w:left="2650" w:right="2123" w:hanging="1449"/>
      </w:pPr>
      <w:r>
        <w:rPr>
          <w:color w:val="3F3F3F"/>
          <w:w w:val="105"/>
        </w:rPr>
        <w:t>Exhibit B-4:</w:t>
        <w:tab/>
        <w:t>Affidavit</w:t>
      </w:r>
      <w:r>
        <w:rPr>
          <w:color w:val="3F3F3F"/>
          <w:spacing w:val="-5"/>
          <w:w w:val="105"/>
        </w:rPr>
        <w:t> </w:t>
      </w:r>
      <w:r>
        <w:rPr>
          <w:color w:val="3F3F3F"/>
          <w:w w:val="105"/>
        </w:rPr>
        <w:t>of</w:t>
      </w:r>
      <w:r>
        <w:rPr>
          <w:color w:val="3F3F3F"/>
          <w:spacing w:val="-7"/>
          <w:w w:val="105"/>
        </w:rPr>
        <w:t> </w:t>
      </w:r>
      <w:r>
        <w:rPr>
          <w:color w:val="3F3F3F"/>
          <w:w w:val="105"/>
        </w:rPr>
        <w:t>Mailing</w:t>
      </w:r>
      <w:r>
        <w:rPr>
          <w:color w:val="3F3F3F"/>
          <w:spacing w:val="-14"/>
          <w:w w:val="105"/>
        </w:rPr>
        <w:t> </w:t>
      </w:r>
      <w:r>
        <w:rPr>
          <w:color w:val="3F3F3F"/>
          <w:w w:val="105"/>
        </w:rPr>
        <w:t>of</w:t>
      </w:r>
      <w:r>
        <w:rPr>
          <w:color w:val="3F3F3F"/>
          <w:spacing w:val="-5"/>
          <w:w w:val="105"/>
        </w:rPr>
        <w:t> </w:t>
      </w:r>
      <w:r>
        <w:rPr>
          <w:color w:val="3F3F3F"/>
          <w:w w:val="105"/>
        </w:rPr>
        <w:t>notice</w:t>
      </w:r>
      <w:r>
        <w:rPr>
          <w:color w:val="3F3F3F"/>
          <w:spacing w:val="-5"/>
          <w:w w:val="105"/>
        </w:rPr>
        <w:t> </w:t>
      </w:r>
      <w:r>
        <w:rPr>
          <w:color w:val="3F3F3F"/>
          <w:w w:val="105"/>
        </w:rPr>
        <w:t>by</w:t>
      </w:r>
      <w:r>
        <w:rPr>
          <w:color w:val="3F3F3F"/>
          <w:spacing w:val="-18"/>
          <w:w w:val="105"/>
        </w:rPr>
        <w:t> </w:t>
      </w:r>
      <w:r>
        <w:rPr>
          <w:color w:val="3F3F3F"/>
          <w:w w:val="105"/>
        </w:rPr>
        <w:t>Laurie</w:t>
      </w:r>
      <w:r>
        <w:rPr>
          <w:color w:val="3F3F3F"/>
          <w:spacing w:val="-11"/>
          <w:w w:val="105"/>
        </w:rPr>
        <w:t> </w:t>
      </w:r>
      <w:r>
        <w:rPr>
          <w:color w:val="3F3F3F"/>
          <w:w w:val="105"/>
        </w:rPr>
        <w:t>Prysock, Manager</w:t>
      </w:r>
      <w:r>
        <w:rPr>
          <w:color w:val="3F3F3F"/>
          <w:spacing w:val="2"/>
          <w:w w:val="105"/>
        </w:rPr>
        <w:t> </w:t>
      </w:r>
      <w:r>
        <w:rPr>
          <w:color w:val="3F3F3F"/>
          <w:w w:val="105"/>
        </w:rPr>
        <w:t>of</w:t>
      </w:r>
      <w:r>
        <w:rPr>
          <w:color w:val="3F3F3F"/>
          <w:spacing w:val="-6"/>
          <w:w w:val="105"/>
        </w:rPr>
        <w:t> </w:t>
      </w:r>
      <w:r>
        <w:rPr>
          <w:color w:val="3F3F3F"/>
          <w:w w:val="105"/>
        </w:rPr>
        <w:t>East Marlborough Township, dated May 3,</w:t>
      </w:r>
      <w:r>
        <w:rPr>
          <w:color w:val="3F3F3F"/>
          <w:spacing w:val="16"/>
          <w:w w:val="105"/>
        </w:rPr>
        <w:t> </w:t>
      </w:r>
      <w:r>
        <w:rPr>
          <w:color w:val="3F3F3F"/>
          <w:w w:val="105"/>
        </w:rPr>
        <w:t>2018;</w:t>
      </w:r>
    </w:p>
    <w:p>
      <w:pPr>
        <w:pStyle w:val="BodyText"/>
        <w:spacing w:before="1"/>
        <w:rPr>
          <w:sz w:val="23"/>
        </w:rPr>
      </w:pPr>
    </w:p>
    <w:p>
      <w:pPr>
        <w:pStyle w:val="BodyText"/>
        <w:tabs>
          <w:tab w:pos="2642" w:val="left" w:leader="none"/>
        </w:tabs>
        <w:ind w:left="1202"/>
      </w:pPr>
      <w:r>
        <w:rPr>
          <w:color w:val="3F3F3F"/>
          <w:w w:val="105"/>
        </w:rPr>
        <w:t>Exhibit B-5:</w:t>
        <w:tab/>
        <w:t>Aerial photographs of subject property (ChesCo</w:t>
      </w:r>
      <w:r>
        <w:rPr>
          <w:color w:val="3F3F3F"/>
          <w:spacing w:val="42"/>
          <w:w w:val="105"/>
        </w:rPr>
        <w:t> </w:t>
      </w:r>
      <w:r>
        <w:rPr>
          <w:color w:val="3F3F3F"/>
          <w:spacing w:val="-8"/>
          <w:w w:val="105"/>
        </w:rPr>
        <w:t>Views);</w:t>
      </w:r>
      <w:r>
        <w:rPr>
          <w:color w:val="898989"/>
          <w:spacing w:val="-8"/>
          <w:w w:val="105"/>
        </w:rPr>
        <w:t>·</w:t>
      </w:r>
    </w:p>
    <w:p>
      <w:pPr>
        <w:pStyle w:val="BodyText"/>
        <w:spacing w:before="9"/>
        <w:rPr>
          <w:sz w:val="24"/>
        </w:rPr>
      </w:pPr>
    </w:p>
    <w:p>
      <w:pPr>
        <w:pStyle w:val="BodyText"/>
        <w:tabs>
          <w:tab w:pos="2644" w:val="left" w:leader="none"/>
        </w:tabs>
        <w:spacing w:line="259" w:lineRule="auto" w:before="1"/>
        <w:ind w:left="2647" w:right="1502" w:hanging="1446"/>
      </w:pPr>
      <w:r>
        <w:rPr>
          <w:color w:val="3F3F3F"/>
          <w:w w:val="105"/>
        </w:rPr>
        <w:t>Exhibit</w:t>
      </w:r>
      <w:r>
        <w:rPr>
          <w:color w:val="3F3F3F"/>
          <w:spacing w:val="0"/>
          <w:w w:val="105"/>
        </w:rPr>
        <w:t> </w:t>
      </w:r>
      <w:r>
        <w:rPr>
          <w:color w:val="3F3F3F"/>
          <w:w w:val="105"/>
        </w:rPr>
        <w:t>B-6:</w:t>
        <w:tab/>
        <w:t>East Marlborough Township Zoning Ordinance, incorporated herein by reference;</w:t>
      </w:r>
      <w:r>
        <w:rPr>
          <w:color w:val="3F3F3F"/>
          <w:spacing w:val="5"/>
          <w:w w:val="105"/>
        </w:rPr>
        <w:t> </w:t>
      </w:r>
      <w:r>
        <w:rPr>
          <w:color w:val="626262"/>
          <w:w w:val="105"/>
        </w:rPr>
        <w:t>·</w:t>
      </w:r>
    </w:p>
    <w:p>
      <w:pPr>
        <w:spacing w:after="0" w:line="259" w:lineRule="auto"/>
        <w:sectPr>
          <w:type w:val="continuous"/>
          <w:pgSz w:w="12240" w:h="15840"/>
          <w:pgMar w:top="160" w:bottom="0" w:left="1000" w:right="340"/>
        </w:sectPr>
      </w:pPr>
    </w:p>
    <w:p>
      <w:pPr>
        <w:pStyle w:val="BodyText"/>
        <w:tabs>
          <w:tab w:pos="2702" w:val="left" w:leader="none"/>
        </w:tabs>
        <w:spacing w:line="259" w:lineRule="auto" w:before="149"/>
        <w:ind w:left="2705" w:right="1712" w:hanging="1441"/>
      </w:pPr>
      <w:r>
        <w:rPr/>
        <w:pict>
          <v:line style="position:absolute;mso-position-horizontal-relative:page;mso-position-vertical-relative:page;z-index:1096" from="4.567155pt,677.62031pt" to="4.567155pt,629.562134pt" stroked="true" strokeweight=".480753pt" strokecolor="#000000">
            <v:stroke dashstyle="solid"/>
            <w10:wrap type="none"/>
          </v:line>
        </w:pict>
      </w:r>
      <w:r>
        <w:rPr>
          <w:color w:val="414141"/>
          <w:w w:val="105"/>
        </w:rPr>
        <w:t>Exhibit B-7:</w:t>
        <w:tab/>
        <w:t>East Marlborough Township Zoning Hearing Board Application with narrative, dated April 20,</w:t>
      </w:r>
      <w:r>
        <w:rPr>
          <w:color w:val="414141"/>
          <w:spacing w:val="10"/>
          <w:w w:val="105"/>
        </w:rPr>
        <w:t> </w:t>
      </w:r>
      <w:r>
        <w:rPr>
          <w:color w:val="414141"/>
          <w:w w:val="105"/>
        </w:rPr>
        <w:t>2018;</w:t>
      </w:r>
    </w:p>
    <w:p>
      <w:pPr>
        <w:pStyle w:val="BodyText"/>
        <w:spacing w:before="1"/>
        <w:rPr>
          <w:sz w:val="23"/>
        </w:rPr>
      </w:pPr>
    </w:p>
    <w:p>
      <w:pPr>
        <w:pStyle w:val="BodyText"/>
        <w:tabs>
          <w:tab w:pos="2695" w:val="left" w:leader="none"/>
        </w:tabs>
        <w:spacing w:line="249" w:lineRule="auto" w:before="1"/>
        <w:ind w:left="2705" w:right="1226" w:hanging="1442"/>
      </w:pPr>
      <w:r>
        <w:rPr>
          <w:color w:val="414141"/>
          <w:w w:val="105"/>
        </w:rPr>
        <w:t>Exhibit B-8:</w:t>
        <w:tab/>
        <w:t>Topographic Plan, dated April 18, 2018, prepared by Vandemark </w:t>
      </w:r>
      <w:r>
        <w:rPr>
          <w:color w:val="414141"/>
          <w:w w:val="105"/>
          <w:sz w:val="21"/>
        </w:rPr>
        <w:t>&amp; </w:t>
      </w:r>
      <w:r>
        <w:rPr>
          <w:color w:val="414141"/>
          <w:w w:val="105"/>
        </w:rPr>
        <w:t>Lynch, Inc.;</w:t>
      </w:r>
    </w:p>
    <w:p>
      <w:pPr>
        <w:pStyle w:val="BodyText"/>
        <w:rPr>
          <w:sz w:val="24"/>
        </w:rPr>
      </w:pPr>
    </w:p>
    <w:p>
      <w:pPr>
        <w:pStyle w:val="BodyText"/>
        <w:tabs>
          <w:tab w:pos="2702" w:val="left" w:leader="none"/>
        </w:tabs>
        <w:spacing w:line="254" w:lineRule="auto"/>
        <w:ind w:left="2705" w:right="1247" w:hanging="1441"/>
      </w:pPr>
      <w:r>
        <w:rPr>
          <w:color w:val="414141"/>
          <w:w w:val="105"/>
        </w:rPr>
        <w:t>Exhibit</w:t>
      </w:r>
      <w:r>
        <w:rPr>
          <w:color w:val="414141"/>
          <w:spacing w:val="-2"/>
          <w:w w:val="105"/>
        </w:rPr>
        <w:t> </w:t>
      </w:r>
      <w:r>
        <w:rPr>
          <w:color w:val="414141"/>
          <w:w w:val="105"/>
        </w:rPr>
        <w:t>B-9:</w:t>
        <w:tab/>
        <w:t>East Marlborough Township Zoning Hearing Board Application with narrative and photographs of existing conditions, dated April 20, 2018;</w:t>
      </w:r>
      <w:r>
        <w:rPr>
          <w:color w:val="414141"/>
          <w:spacing w:val="-34"/>
          <w:w w:val="105"/>
        </w:rPr>
        <w:t> </w:t>
      </w:r>
      <w:r>
        <w:rPr>
          <w:color w:val="414141"/>
          <w:w w:val="105"/>
        </w:rPr>
        <w:t>and</w:t>
      </w:r>
    </w:p>
    <w:p>
      <w:pPr>
        <w:pStyle w:val="BodyText"/>
        <w:spacing w:line="538" w:lineRule="exact" w:before="46"/>
        <w:ind w:left="1252" w:right="2333" w:firstLine="11"/>
      </w:pPr>
      <w:r>
        <w:rPr>
          <w:color w:val="414141"/>
          <w:w w:val="105"/>
        </w:rPr>
        <w:t>Exhibit B-10:   Floodplain Exhibit, prepared by Vandemark </w:t>
      </w:r>
      <w:r>
        <w:rPr>
          <w:color w:val="414141"/>
          <w:w w:val="105"/>
          <w:sz w:val="21"/>
        </w:rPr>
        <w:t>&amp; </w:t>
      </w:r>
      <w:r>
        <w:rPr>
          <w:color w:val="414141"/>
          <w:w w:val="105"/>
        </w:rPr>
        <w:t>Lynch, Inc.  The property is a 33-foot wide public street right-of-way on Poplar Tree</w:t>
      </w:r>
      <w:r>
        <w:rPr>
          <w:color w:val="414141"/>
          <w:spacing w:val="8"/>
          <w:w w:val="105"/>
        </w:rPr>
        <w:t> </w:t>
      </w:r>
      <w:r>
        <w:rPr>
          <w:color w:val="414141"/>
          <w:w w:val="105"/>
        </w:rPr>
        <w:t>Road,</w:t>
      </w:r>
    </w:p>
    <w:p>
      <w:pPr>
        <w:pStyle w:val="BodyText"/>
        <w:spacing w:line="209" w:lineRule="exact"/>
        <w:ind w:left="535"/>
      </w:pPr>
      <w:r>
        <w:rPr>
          <w:color w:val="414141"/>
          <w:w w:val="105"/>
        </w:rPr>
        <w:t>approximately 50 feet east of its intersection with Mill Road. The property is owned by the</w:t>
      </w:r>
    </w:p>
    <w:p>
      <w:pPr>
        <w:pStyle w:val="BodyText"/>
        <w:spacing w:line="256" w:lineRule="auto" w:before="16"/>
        <w:ind w:left="526" w:right="1117"/>
      </w:pPr>
      <w:r>
        <w:rPr>
          <w:color w:val="414141"/>
          <w:w w:val="105"/>
        </w:rPr>
        <w:t>Applicant and is located in the AP Agricultural Preservation District of the Township. The Applicant sought a special exception pursuant to §1305.A.6 (Special Exceptions) of the East Marlborough Township Zoning Ordinance to permit the construction of a new bridge at the same location of an existing bridge that is in disrepair, which is located within the Flood Hazard District, and any other such relief deemed necessary by the Zoning Hearing Board.</w:t>
      </w:r>
    </w:p>
    <w:p>
      <w:pPr>
        <w:pStyle w:val="BodyText"/>
        <w:spacing w:line="252" w:lineRule="auto" w:before="192"/>
        <w:ind w:left="530" w:right="1368" w:firstLine="717"/>
      </w:pPr>
      <w:r>
        <w:rPr>
          <w:color w:val="414141"/>
        </w:rPr>
        <w:t>The Board heard testimony from </w:t>
      </w:r>
      <w:r>
        <w:rPr>
          <w:color w:val="414141"/>
          <w:sz w:val="30"/>
        </w:rPr>
        <w:t>Jim </w:t>
      </w:r>
      <w:r>
        <w:rPr>
          <w:color w:val="414141"/>
        </w:rPr>
        <w:t>Hatfield, Township engineer, on behalf of  the application. The Applicant proposes to replace a  failing  bridge,  which  is approximately  6½  to  7½ feet wide, with a new bridge located in the same location that will be approximately 8 feet wide.  The area in which the bridge shall be located has been designated a Flood Hazard District by the Federal Emergency Management Agency (FEMA). Section 1605.A.6 of the Zoning Ordinance permits the construction of bridges when approved by the appropriate public</w:t>
      </w:r>
      <w:r>
        <w:rPr>
          <w:color w:val="414141"/>
          <w:spacing w:val="-15"/>
        </w:rPr>
        <w:t> </w:t>
      </w:r>
      <w:r>
        <w:rPr>
          <w:color w:val="414141"/>
        </w:rPr>
        <w:t>agencies.</w:t>
      </w:r>
    </w:p>
    <w:p>
      <w:pPr>
        <w:pStyle w:val="BodyText"/>
        <w:spacing w:before="3"/>
        <w:rPr>
          <w:sz w:val="23"/>
        </w:rPr>
      </w:pPr>
    </w:p>
    <w:p>
      <w:pPr>
        <w:pStyle w:val="BodyText"/>
        <w:spacing w:line="256" w:lineRule="auto"/>
        <w:ind w:left="522" w:right="1117" w:firstLine="736"/>
      </w:pPr>
      <w:r>
        <w:rPr>
          <w:color w:val="414141"/>
          <w:w w:val="105"/>
        </w:rPr>
        <w:t>In consideration of the standards set forth within the East Marlborough Township Zoning Ordinance and based upon a careful review of the evidence and testimony presented to the Board, it is determined that the Applicant has met the requirements of the East Marlborough Township Zoning Ordinance and that the relief sought shall not alter the essential character of the AP Agricultural Preservation District of the Township. Accordingly, the Board entered the</w:t>
      </w:r>
      <w:r>
        <w:rPr>
          <w:color w:val="414141"/>
          <w:spacing w:val="2"/>
          <w:w w:val="105"/>
        </w:rPr>
        <w:t> </w:t>
      </w:r>
      <w:r>
        <w:rPr>
          <w:color w:val="414141"/>
          <w:w w:val="105"/>
        </w:rPr>
        <w:t>following:</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0"/>
        </w:rPr>
      </w:pPr>
    </w:p>
    <w:p>
      <w:pPr>
        <w:spacing w:before="0"/>
        <w:ind w:left="2202" w:right="0" w:firstLine="0"/>
        <w:jc w:val="left"/>
        <w:rPr>
          <w:i/>
          <w:sz w:val="24"/>
        </w:rPr>
      </w:pPr>
      <w:r>
        <w:rPr>
          <w:i/>
          <w:color w:val="414141"/>
          <w:w w:val="105"/>
          <w:sz w:val="24"/>
        </w:rPr>
        <w:t>REMAINDER </w:t>
      </w:r>
      <w:r>
        <w:rPr>
          <w:color w:val="414141"/>
          <w:w w:val="105"/>
          <w:sz w:val="24"/>
        </w:rPr>
        <w:t>OF </w:t>
      </w:r>
      <w:r>
        <w:rPr>
          <w:i/>
          <w:color w:val="414141"/>
          <w:w w:val="105"/>
          <w:sz w:val="24"/>
        </w:rPr>
        <w:t>PAGE INTENTIONALLY LEFT BLANK</w:t>
      </w:r>
    </w:p>
    <w:p>
      <w:pPr>
        <w:spacing w:after="0"/>
        <w:jc w:val="left"/>
        <w:rPr>
          <w:sz w:val="24"/>
        </w:rPr>
        <w:sectPr>
          <w:pgSz w:w="12240" w:h="15840"/>
          <w:pgMar w:top="1500" w:bottom="280" w:left="1000" w:right="340"/>
        </w:sectPr>
      </w:pPr>
    </w:p>
    <w:p>
      <w:pPr>
        <w:pStyle w:val="Heading1"/>
        <w:spacing w:before="145"/>
        <w:ind w:left="4827" w:firstLine="0"/>
      </w:pPr>
      <w:r>
        <w:rPr>
          <w:color w:val="3A3A3A"/>
          <w:w w:val="105"/>
        </w:rPr>
        <w:t>ORDER</w:t>
      </w:r>
    </w:p>
    <w:p>
      <w:pPr>
        <w:pStyle w:val="BodyText"/>
        <w:spacing w:before="2"/>
        <w:rPr>
          <w:b/>
          <w:sz w:val="24"/>
        </w:rPr>
      </w:pPr>
    </w:p>
    <w:p>
      <w:pPr>
        <w:pStyle w:val="BodyText"/>
        <w:tabs>
          <w:tab w:pos="8060" w:val="left" w:leader="none"/>
          <w:tab w:pos="8611" w:val="left" w:leader="none"/>
        </w:tabs>
        <w:spacing w:line="254" w:lineRule="auto"/>
        <w:ind w:left="570" w:right="1117" w:firstLine="721"/>
      </w:pPr>
      <w:r>
        <w:rPr>
          <w:color w:val="3A3A3A"/>
          <w:w w:val="105"/>
        </w:rPr>
        <w:t>AND NOW, this </w:t>
      </w:r>
      <w:r>
        <w:rPr>
          <w:color w:val="3A3A3A"/>
          <w:spacing w:val="1"/>
          <w:w w:val="105"/>
        </w:rPr>
        <w:t>16</w:t>
      </w:r>
      <w:r>
        <w:rPr>
          <w:color w:val="3A3A3A"/>
          <w:spacing w:val="1"/>
          <w:w w:val="105"/>
          <w:position w:val="9"/>
          <w:sz w:val="12"/>
        </w:rPr>
        <w:t>th </w:t>
      </w:r>
      <w:r>
        <w:rPr>
          <w:color w:val="3A3A3A"/>
          <w:w w:val="105"/>
        </w:rPr>
        <w:t>day of May, 2018, upon consideration </w:t>
      </w:r>
      <w:r>
        <w:rPr>
          <w:color w:val="505050"/>
          <w:w w:val="105"/>
        </w:rPr>
        <w:t>of tbc application of ·ast </w:t>
      </w:r>
      <w:r>
        <w:rPr>
          <w:color w:val="3A3A3A"/>
          <w:w w:val="105"/>
        </w:rPr>
        <w:t>Marlborough Township for a special exception pu.rsuant to</w:t>
      </w:r>
      <w:r>
        <w:rPr>
          <w:color w:val="3A3A3A"/>
          <w:spacing w:val="-35"/>
          <w:w w:val="105"/>
        </w:rPr>
        <w:t> </w:t>
      </w:r>
      <w:r>
        <w:rPr>
          <w:color w:val="676767"/>
          <w:w w:val="105"/>
        </w:rPr>
        <w:t>§1305</w:t>
      </w:r>
      <w:r>
        <w:rPr>
          <w:color w:val="3A3A3A"/>
          <w:w w:val="105"/>
        </w:rPr>
        <w:t>. </w:t>
      </w:r>
      <w:r>
        <w:rPr>
          <w:color w:val="7E7E7E"/>
          <w:w w:val="105"/>
        </w:rPr>
        <w:t>..</w:t>
      </w:r>
      <w:r>
        <w:rPr>
          <w:color w:val="3A3A3A"/>
          <w:w w:val="105"/>
        </w:rPr>
        <w:t>6</w:t>
      </w:r>
      <w:r>
        <w:rPr>
          <w:color w:val="3A3A3A"/>
          <w:spacing w:val="-10"/>
          <w:w w:val="105"/>
        </w:rPr>
        <w:t> </w:t>
      </w:r>
      <w:r>
        <w:rPr>
          <w:color w:val="505050"/>
          <w:w w:val="105"/>
        </w:rPr>
        <w:t>(Special</w:t>
        <w:tab/>
        <w:t>xce1Jti ns) f </w:t>
      </w:r>
      <w:r>
        <w:rPr>
          <w:color w:val="3A3A3A"/>
          <w:w w:val="105"/>
        </w:rPr>
        <w:t>the East Marlborough Township Zoning Ordinance to perm.it </w:t>
      </w:r>
      <w:r>
        <w:rPr>
          <w:color w:val="505050"/>
          <w:w w:val="105"/>
        </w:rPr>
        <w:t>the construction of a </w:t>
      </w:r>
      <w:r>
        <w:rPr>
          <w:color w:val="3A3A3A"/>
          <w:w w:val="105"/>
        </w:rPr>
        <w:t>new bridge </w:t>
      </w:r>
      <w:r>
        <w:rPr>
          <w:color w:val="505050"/>
          <w:w w:val="105"/>
        </w:rPr>
        <w:t>at </w:t>
      </w:r>
      <w:r>
        <w:rPr>
          <w:color w:val="3A3A3A"/>
          <w:w w:val="105"/>
        </w:rPr>
        <w:t>the same</w:t>
      </w:r>
      <w:r>
        <w:rPr>
          <w:color w:val="3A3A3A"/>
          <w:spacing w:val="-13"/>
          <w:w w:val="105"/>
        </w:rPr>
        <w:t> </w:t>
      </w:r>
      <w:r>
        <w:rPr>
          <w:color w:val="3A3A3A"/>
          <w:w w:val="105"/>
        </w:rPr>
        <w:t>location</w:t>
      </w:r>
      <w:r>
        <w:rPr>
          <w:color w:val="3A3A3A"/>
          <w:spacing w:val="-6"/>
          <w:w w:val="105"/>
        </w:rPr>
        <w:t> </w:t>
      </w:r>
      <w:r>
        <w:rPr>
          <w:color w:val="3A3A3A"/>
          <w:w w:val="105"/>
        </w:rPr>
        <w:t>of</w:t>
      </w:r>
      <w:r>
        <w:rPr>
          <w:color w:val="3A3A3A"/>
          <w:spacing w:val="-9"/>
          <w:w w:val="105"/>
        </w:rPr>
        <w:t> </w:t>
      </w:r>
      <w:r>
        <w:rPr>
          <w:color w:val="3A3A3A"/>
          <w:w w:val="105"/>
        </w:rPr>
        <w:t>an</w:t>
      </w:r>
      <w:r>
        <w:rPr>
          <w:color w:val="3A3A3A"/>
          <w:spacing w:val="-14"/>
          <w:w w:val="105"/>
        </w:rPr>
        <w:t> </w:t>
      </w:r>
      <w:r>
        <w:rPr>
          <w:color w:val="3A3A3A"/>
          <w:w w:val="105"/>
        </w:rPr>
        <w:t>existing</w:t>
      </w:r>
      <w:r>
        <w:rPr>
          <w:color w:val="3A3A3A"/>
          <w:spacing w:val="-5"/>
          <w:w w:val="105"/>
        </w:rPr>
        <w:t> </w:t>
      </w:r>
      <w:r>
        <w:rPr>
          <w:color w:val="3A3A3A"/>
          <w:w w:val="105"/>
        </w:rPr>
        <w:t>bridge</w:t>
      </w:r>
      <w:r>
        <w:rPr>
          <w:color w:val="3A3A3A"/>
          <w:spacing w:val="-9"/>
          <w:w w:val="105"/>
        </w:rPr>
        <w:t> </w:t>
      </w:r>
      <w:r>
        <w:rPr>
          <w:color w:val="3A3A3A"/>
          <w:w w:val="105"/>
        </w:rPr>
        <w:t>that</w:t>
      </w:r>
      <w:r>
        <w:rPr>
          <w:color w:val="3A3A3A"/>
          <w:spacing w:val="-16"/>
          <w:w w:val="105"/>
        </w:rPr>
        <w:t> </w:t>
      </w:r>
      <w:r>
        <w:rPr>
          <w:color w:val="3A3A3A"/>
          <w:w w:val="105"/>
        </w:rPr>
        <w:t>is</w:t>
      </w:r>
      <w:r>
        <w:rPr>
          <w:color w:val="3A3A3A"/>
          <w:spacing w:val="-19"/>
          <w:w w:val="105"/>
        </w:rPr>
        <w:t> </w:t>
      </w:r>
      <w:r>
        <w:rPr>
          <w:color w:val="3A3A3A"/>
          <w:w w:val="105"/>
        </w:rPr>
        <w:t>in</w:t>
      </w:r>
      <w:r>
        <w:rPr>
          <w:color w:val="3A3A3A"/>
          <w:spacing w:val="-14"/>
          <w:w w:val="105"/>
        </w:rPr>
        <w:t> </w:t>
      </w:r>
      <w:r>
        <w:rPr>
          <w:color w:val="3A3A3A"/>
          <w:spacing w:val="-3"/>
          <w:w w:val="105"/>
        </w:rPr>
        <w:t>disrepa</w:t>
      </w:r>
      <w:r>
        <w:rPr>
          <w:color w:val="3A3A3A"/>
          <w:spacing w:val="-43"/>
          <w:w w:val="105"/>
        </w:rPr>
        <w:t> </w:t>
      </w:r>
      <w:r>
        <w:rPr>
          <w:color w:val="3A3A3A"/>
          <w:w w:val="90"/>
        </w:rPr>
        <w:t>i.t</w:t>
      </w:r>
      <w:r>
        <w:rPr>
          <w:color w:val="7E7E7E"/>
          <w:w w:val="90"/>
        </w:rPr>
        <w:t>:</w:t>
      </w:r>
      <w:r>
        <w:rPr>
          <w:color w:val="3A3A3A"/>
          <w:w w:val="90"/>
        </w:rPr>
        <w:t>,</w:t>
      </w:r>
      <w:r>
        <w:rPr>
          <w:color w:val="3A3A3A"/>
          <w:spacing w:val="-13"/>
          <w:w w:val="90"/>
        </w:rPr>
        <w:t> </w:t>
      </w:r>
      <w:r>
        <w:rPr>
          <w:color w:val="505050"/>
          <w:w w:val="105"/>
        </w:rPr>
        <w:t>which </w:t>
      </w:r>
      <w:r>
        <w:rPr>
          <w:color w:val="3A3A3A"/>
          <w:w w:val="105"/>
        </w:rPr>
        <w:t>is</w:t>
      </w:r>
      <w:r>
        <w:rPr>
          <w:color w:val="3A3A3A"/>
          <w:spacing w:val="-15"/>
          <w:w w:val="105"/>
        </w:rPr>
        <w:t> </w:t>
      </w:r>
      <w:r>
        <w:rPr>
          <w:color w:val="2A2A2A"/>
          <w:w w:val="105"/>
        </w:rPr>
        <w:t>l</w:t>
      </w:r>
      <w:r>
        <w:rPr>
          <w:color w:val="505050"/>
          <w:w w:val="105"/>
        </w:rPr>
        <w:t>ocated</w:t>
      </w:r>
      <w:r>
        <w:rPr>
          <w:color w:val="505050"/>
          <w:spacing w:val="1"/>
          <w:w w:val="105"/>
        </w:rPr>
        <w:t> </w:t>
      </w:r>
      <w:r>
        <w:rPr>
          <w:color w:val="3A3A3A"/>
          <w:w w:val="105"/>
        </w:rPr>
        <w:t>within</w:t>
      </w:r>
      <w:r>
        <w:rPr>
          <w:color w:val="3A3A3A"/>
          <w:spacing w:val="-3"/>
          <w:w w:val="105"/>
        </w:rPr>
        <w:t> </w:t>
      </w:r>
      <w:r>
        <w:rPr>
          <w:color w:val="3A3A3A"/>
          <w:w w:val="105"/>
        </w:rPr>
        <w:t>the</w:t>
      </w:r>
      <w:r>
        <w:rPr>
          <w:color w:val="3A3A3A"/>
          <w:spacing w:val="-13"/>
          <w:w w:val="105"/>
        </w:rPr>
        <w:t> </w:t>
      </w:r>
      <w:r>
        <w:rPr>
          <w:color w:val="505050"/>
          <w:w w:val="105"/>
        </w:rPr>
        <w:t>Fl</w:t>
        <w:tab/>
      </w:r>
      <w:r>
        <w:rPr>
          <w:color w:val="3A3A3A"/>
          <w:w w:val="105"/>
        </w:rPr>
        <w:t>d Hazard District, for the 33 foot wide public street right-of</w:t>
      </w:r>
      <w:r>
        <w:rPr>
          <w:color w:val="7E7E7E"/>
          <w:w w:val="105"/>
        </w:rPr>
        <w:t>-</w:t>
      </w:r>
      <w:r>
        <w:rPr>
          <w:color w:val="3A3A3A"/>
          <w:w w:val="105"/>
        </w:rPr>
        <w:t>way </w:t>
      </w:r>
      <w:r>
        <w:rPr>
          <w:color w:val="505050"/>
          <w:w w:val="105"/>
        </w:rPr>
        <w:t>on </w:t>
      </w:r>
      <w:r>
        <w:rPr>
          <w:color w:val="3A3A3A"/>
          <w:w w:val="105"/>
        </w:rPr>
        <w:t>P plar </w:t>
      </w:r>
      <w:r>
        <w:rPr>
          <w:color w:val="505050"/>
          <w:w w:val="105"/>
        </w:rPr>
        <w:t>T.ree </w:t>
      </w:r>
      <w:r>
        <w:rPr>
          <w:color w:val="3A3A3A"/>
          <w:w w:val="105"/>
        </w:rPr>
        <w:t>Road, </w:t>
      </w:r>
      <w:r>
        <w:rPr>
          <w:color w:val="505050"/>
          <w:w w:val="105"/>
          <w:sz w:val="18"/>
        </w:rPr>
        <w:t>a[ </w:t>
      </w:r>
      <w:r>
        <w:rPr>
          <w:color w:val="3A3A3A"/>
          <w:w w:val="105"/>
        </w:rPr>
        <w:t>proximately </w:t>
      </w:r>
      <w:r>
        <w:rPr>
          <w:color w:val="505050"/>
          <w:w w:val="105"/>
        </w:rPr>
        <w:t>50 feet </w:t>
      </w:r>
      <w:r>
        <w:rPr>
          <w:color w:val="3A3A3A"/>
          <w:w w:val="105"/>
        </w:rPr>
        <w:t>east of the intersection with Mill Road, in the AP </w:t>
      </w:r>
      <w:r>
        <w:rPr>
          <w:color w:val="505050"/>
          <w:w w:val="105"/>
        </w:rPr>
        <w:t>Agricultural P.re e1vation </w:t>
      </w:r>
      <w:r>
        <w:rPr>
          <w:color w:val="3A3A3A"/>
          <w:w w:val="105"/>
        </w:rPr>
        <w:t>D i</w:t>
      </w:r>
      <w:r>
        <w:rPr>
          <w:color w:val="676767"/>
          <w:w w:val="105"/>
        </w:rPr>
        <w:t>s</w:t>
      </w:r>
      <w:r>
        <w:rPr>
          <w:color w:val="3A3A3A"/>
          <w:w w:val="105"/>
        </w:rPr>
        <w:t>trict </w:t>
      </w:r>
      <w:r>
        <w:rPr>
          <w:color w:val="505050"/>
          <w:w w:val="105"/>
        </w:rPr>
        <w:t>of </w:t>
      </w:r>
      <w:r>
        <w:rPr>
          <w:color w:val="3A3A3A"/>
          <w:w w:val="105"/>
        </w:rPr>
        <w:t>the Township, IT IS HEREBY ORDERED that the </w:t>
      </w:r>
      <w:r>
        <w:rPr>
          <w:color w:val="505050"/>
          <w:w w:val="105"/>
        </w:rPr>
        <w:t>special exception </w:t>
      </w:r>
      <w:r>
        <w:rPr>
          <w:color w:val="505050"/>
          <w:spacing w:val="-4"/>
          <w:w w:val="105"/>
        </w:rPr>
        <w:t>shal</w:t>
      </w:r>
      <w:r>
        <w:rPr>
          <w:color w:val="2A2A2A"/>
          <w:spacing w:val="-4"/>
          <w:w w:val="105"/>
        </w:rPr>
        <w:t>l </w:t>
      </w:r>
      <w:r>
        <w:rPr>
          <w:color w:val="3A3A3A"/>
          <w:w w:val="105"/>
        </w:rPr>
        <w:t>be </w:t>
      </w:r>
      <w:r>
        <w:rPr>
          <w:color w:val="505050"/>
          <w:w w:val="105"/>
        </w:rPr>
        <w:t>GRANT  </w:t>
      </w:r>
      <w:r>
        <w:rPr>
          <w:color w:val="3A3A3A"/>
          <w:w w:val="105"/>
        </w:rPr>
        <w:t>D, </w:t>
      </w:r>
      <w:r>
        <w:rPr>
          <w:color w:val="505050"/>
          <w:w w:val="105"/>
        </w:rPr>
        <w:t>subject </w:t>
      </w:r>
      <w:r>
        <w:rPr>
          <w:color w:val="3A3A3A"/>
          <w:w w:val="105"/>
        </w:rPr>
        <w:t>to the following</w:t>
      </w:r>
      <w:r>
        <w:rPr>
          <w:color w:val="3A3A3A"/>
          <w:spacing w:val="1"/>
          <w:w w:val="105"/>
        </w:rPr>
        <w:t> </w:t>
      </w:r>
      <w:r>
        <w:rPr>
          <w:color w:val="3A3A3A"/>
          <w:w w:val="105"/>
        </w:rPr>
        <w:t>conditions:</w:t>
      </w:r>
    </w:p>
    <w:p>
      <w:pPr>
        <w:pStyle w:val="BodyText"/>
        <w:spacing w:before="6"/>
        <w:rPr>
          <w:sz w:val="24"/>
        </w:rPr>
      </w:pPr>
    </w:p>
    <w:p>
      <w:pPr>
        <w:pStyle w:val="ListParagraph"/>
        <w:numPr>
          <w:ilvl w:val="0"/>
          <w:numId w:val="1"/>
        </w:numPr>
        <w:tabs>
          <w:tab w:pos="1297" w:val="left" w:leader="none"/>
        </w:tabs>
        <w:spacing w:line="240" w:lineRule="auto" w:before="0" w:after="0"/>
        <w:ind w:left="1303" w:right="0" w:hanging="363"/>
        <w:jc w:val="left"/>
        <w:rPr>
          <w:rFonts w:ascii="Arial"/>
          <w:color w:val="3A3A3A"/>
          <w:sz w:val="19"/>
        </w:rPr>
      </w:pPr>
      <w:r>
        <w:rPr>
          <w:color w:val="3A3A3A"/>
          <w:w w:val="105"/>
          <w:sz w:val="22"/>
        </w:rPr>
        <w:t>The Applicant shall seek and receive FEMA approval for its</w:t>
      </w:r>
      <w:r>
        <w:rPr>
          <w:color w:val="3A3A3A"/>
          <w:spacing w:val="-17"/>
          <w:w w:val="105"/>
          <w:sz w:val="22"/>
        </w:rPr>
        <w:t> </w:t>
      </w:r>
      <w:r>
        <w:rPr>
          <w:color w:val="3A3A3A"/>
          <w:w w:val="105"/>
          <w:sz w:val="22"/>
        </w:rPr>
        <w:t>plans;</w:t>
      </w:r>
    </w:p>
    <w:p>
      <w:pPr>
        <w:pStyle w:val="BodyText"/>
        <w:spacing w:before="9"/>
        <w:rPr>
          <w:sz w:val="24"/>
        </w:rPr>
      </w:pPr>
    </w:p>
    <w:p>
      <w:pPr>
        <w:pStyle w:val="ListParagraph"/>
        <w:numPr>
          <w:ilvl w:val="0"/>
          <w:numId w:val="1"/>
        </w:numPr>
        <w:tabs>
          <w:tab w:pos="1297" w:val="left" w:leader="none"/>
        </w:tabs>
        <w:spacing w:line="254" w:lineRule="auto" w:before="0" w:after="0"/>
        <w:ind w:left="1303" w:right="2132" w:hanging="361"/>
        <w:jc w:val="left"/>
        <w:rPr>
          <w:color w:val="3A3A3A"/>
          <w:sz w:val="22"/>
        </w:rPr>
      </w:pPr>
      <w:r>
        <w:rPr>
          <w:color w:val="3A3A3A"/>
          <w:w w:val="105"/>
          <w:sz w:val="22"/>
        </w:rPr>
        <w:t>The Applicant shall submit and receive a GP-11 permit from the Department of Environmental Protection;</w:t>
      </w:r>
      <w:r>
        <w:rPr>
          <w:color w:val="3A3A3A"/>
          <w:spacing w:val="-31"/>
          <w:w w:val="105"/>
          <w:sz w:val="22"/>
        </w:rPr>
        <w:t> </w:t>
      </w:r>
      <w:r>
        <w:rPr>
          <w:color w:val="3A3A3A"/>
          <w:w w:val="105"/>
          <w:sz w:val="22"/>
        </w:rPr>
        <w:t>and</w:t>
      </w:r>
    </w:p>
    <w:p>
      <w:pPr>
        <w:pStyle w:val="BodyText"/>
        <w:spacing w:before="2"/>
        <w:rPr>
          <w:sz w:val="23"/>
        </w:rPr>
      </w:pPr>
    </w:p>
    <w:p>
      <w:pPr>
        <w:pStyle w:val="ListParagraph"/>
        <w:numPr>
          <w:ilvl w:val="0"/>
          <w:numId w:val="1"/>
        </w:numPr>
        <w:tabs>
          <w:tab w:pos="1297" w:val="left" w:leader="none"/>
        </w:tabs>
        <w:spacing w:line="259" w:lineRule="auto" w:before="0" w:after="0"/>
        <w:ind w:left="1301" w:right="2030" w:hanging="358"/>
        <w:jc w:val="left"/>
        <w:rPr>
          <w:color w:val="3A3A3A"/>
          <w:sz w:val="22"/>
        </w:rPr>
      </w:pPr>
      <w:r>
        <w:rPr>
          <w:color w:val="3A3A3A"/>
          <w:w w:val="105"/>
          <w:sz w:val="22"/>
        </w:rPr>
        <w:t>The proposed use of the subject property shall be in conformance with the plans, specifications, testimony and evidence presented to the</w:t>
      </w:r>
      <w:r>
        <w:rPr>
          <w:color w:val="3A3A3A"/>
          <w:spacing w:val="-24"/>
          <w:w w:val="105"/>
          <w:sz w:val="22"/>
        </w:rPr>
        <w:t> </w:t>
      </w:r>
      <w:r>
        <w:rPr>
          <w:color w:val="3A3A3A"/>
          <w:w w:val="105"/>
          <w:sz w:val="22"/>
        </w:rPr>
        <w:t>Board.</w:t>
      </w:r>
    </w:p>
    <w:p>
      <w:pPr>
        <w:pStyle w:val="BodyText"/>
        <w:spacing w:before="1"/>
        <w:rPr>
          <w:sz w:val="23"/>
        </w:rPr>
      </w:pPr>
    </w:p>
    <w:p>
      <w:pPr>
        <w:pStyle w:val="BodyText"/>
        <w:spacing w:line="254" w:lineRule="auto"/>
        <w:ind w:left="576" w:right="1117" w:firstLine="727"/>
      </w:pPr>
      <w:r>
        <w:rPr>
          <w:color w:val="3A3A3A"/>
          <w:w w:val="105"/>
        </w:rPr>
        <w:t>During the hearing, the Applicant waived the requirement of the Municipalities Planning Code to receive written notice of the Board's decision, ithin </w:t>
      </w:r>
      <w:r>
        <w:rPr>
          <w:color w:val="505050"/>
          <w:w w:val="105"/>
        </w:rPr>
        <w:t>24 </w:t>
      </w:r>
      <w:r>
        <w:rPr>
          <w:color w:val="3A3A3A"/>
          <w:w w:val="105"/>
        </w:rPr>
        <w:t>hours. </w:t>
      </w:r>
      <w:r>
        <w:rPr>
          <w:color w:val="505050"/>
          <w:w w:val="105"/>
        </w:rPr>
        <w:t>The </w:t>
      </w:r>
      <w:r>
        <w:rPr>
          <w:color w:val="3A3A3A"/>
          <w:w w:val="105"/>
        </w:rPr>
        <w:t>Board's vote was unanimous (5-0) to grant the application as noted above. Unless an appeal is taken, this is the only notification you will receive.</w:t>
      </w:r>
    </w:p>
    <w:p>
      <w:pPr>
        <w:pStyle w:val="BodyText"/>
        <w:spacing w:before="2"/>
        <w:rPr>
          <w:sz w:val="24"/>
        </w:rPr>
      </w:pPr>
    </w:p>
    <w:p>
      <w:pPr>
        <w:pStyle w:val="BodyText"/>
        <w:ind w:left="4772" w:right="4302"/>
        <w:jc w:val="center"/>
      </w:pPr>
      <w:r>
        <w:rPr/>
        <w:drawing>
          <wp:anchor distT="0" distB="0" distL="0" distR="0" allowOverlap="1" layoutInCell="1" locked="0" behindDoc="0" simplePos="0" relativeHeight="1120">
            <wp:simplePos x="0" y="0"/>
            <wp:positionH relativeFrom="page">
              <wp:posOffset>3761026</wp:posOffset>
            </wp:positionH>
            <wp:positionV relativeFrom="paragraph">
              <wp:posOffset>191456</wp:posOffset>
            </wp:positionV>
            <wp:extent cx="2689293" cy="612648"/>
            <wp:effectExtent l="0" t="0" r="0" b="0"/>
            <wp:wrapTopAndBottom/>
            <wp:docPr id="3" name="image4.jpeg" descr=""/>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2689293" cy="612648"/>
                    </a:xfrm>
                    <a:prstGeom prst="rect">
                      <a:avLst/>
                    </a:prstGeom>
                  </pic:spPr>
                </pic:pic>
              </a:graphicData>
            </a:graphic>
          </wp:anchor>
        </w:drawing>
      </w:r>
      <w:r>
        <w:rPr>
          <w:color w:val="3A3A3A"/>
        </w:rPr>
        <w:t>Very truly </w:t>
      </w:r>
      <w:r>
        <w:rPr>
          <w:color w:val="505050"/>
        </w:rPr>
        <w:t>yours,</w:t>
      </w:r>
    </w:p>
    <w:sectPr>
      <w:pgSz w:w="12240" w:h="15840"/>
      <w:pgMar w:top="1500" w:bottom="280" w:left="10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03" w:hanging="356"/>
        <w:jc w:val="left"/>
      </w:pPr>
      <w:rPr>
        <w:rFonts w:hint="default"/>
        <w:spacing w:val="-1"/>
        <w:w w:val="109"/>
      </w:rPr>
    </w:lvl>
    <w:lvl w:ilvl="1">
      <w:start w:val="0"/>
      <w:numFmt w:val="bullet"/>
      <w:lvlText w:val="•"/>
      <w:lvlJc w:val="left"/>
      <w:pPr>
        <w:ind w:left="2260" w:hanging="356"/>
      </w:pPr>
      <w:rPr>
        <w:rFonts w:hint="default"/>
      </w:rPr>
    </w:lvl>
    <w:lvl w:ilvl="2">
      <w:start w:val="0"/>
      <w:numFmt w:val="bullet"/>
      <w:lvlText w:val="•"/>
      <w:lvlJc w:val="left"/>
      <w:pPr>
        <w:ind w:left="3220" w:hanging="356"/>
      </w:pPr>
      <w:rPr>
        <w:rFonts w:hint="default"/>
      </w:rPr>
    </w:lvl>
    <w:lvl w:ilvl="3">
      <w:start w:val="0"/>
      <w:numFmt w:val="bullet"/>
      <w:lvlText w:val="•"/>
      <w:lvlJc w:val="left"/>
      <w:pPr>
        <w:ind w:left="4180" w:hanging="356"/>
      </w:pPr>
      <w:rPr>
        <w:rFonts w:hint="default"/>
      </w:rPr>
    </w:lvl>
    <w:lvl w:ilvl="4">
      <w:start w:val="0"/>
      <w:numFmt w:val="bullet"/>
      <w:lvlText w:val="•"/>
      <w:lvlJc w:val="left"/>
      <w:pPr>
        <w:ind w:left="5140" w:hanging="356"/>
      </w:pPr>
      <w:rPr>
        <w:rFonts w:hint="default"/>
      </w:rPr>
    </w:lvl>
    <w:lvl w:ilvl="5">
      <w:start w:val="0"/>
      <w:numFmt w:val="bullet"/>
      <w:lvlText w:val="•"/>
      <w:lvlJc w:val="left"/>
      <w:pPr>
        <w:ind w:left="6100" w:hanging="356"/>
      </w:pPr>
      <w:rPr>
        <w:rFonts w:hint="default"/>
      </w:rPr>
    </w:lvl>
    <w:lvl w:ilvl="6">
      <w:start w:val="0"/>
      <w:numFmt w:val="bullet"/>
      <w:lvlText w:val="•"/>
      <w:lvlJc w:val="left"/>
      <w:pPr>
        <w:ind w:left="7060" w:hanging="356"/>
      </w:pPr>
      <w:rPr>
        <w:rFonts w:hint="default"/>
      </w:rPr>
    </w:lvl>
    <w:lvl w:ilvl="7">
      <w:start w:val="0"/>
      <w:numFmt w:val="bullet"/>
      <w:lvlText w:val="•"/>
      <w:lvlJc w:val="left"/>
      <w:pPr>
        <w:ind w:left="8020" w:hanging="356"/>
      </w:pPr>
      <w:rPr>
        <w:rFonts w:hint="default"/>
      </w:rPr>
    </w:lvl>
    <w:lvl w:ilvl="8">
      <w:start w:val="0"/>
      <w:numFmt w:val="bullet"/>
      <w:lvlText w:val="•"/>
      <w:lvlJc w:val="left"/>
      <w:pPr>
        <w:ind w:left="8980" w:hanging="3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921" w:hanging="715"/>
      <w:outlineLvl w:val="1"/>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1303" w:hanging="36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gawthrop.com/"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2018-06-29T15:17:12Z</dcterms:created>
  <dcterms:modified xsi:type="dcterms:W3CDTF">2018-06-29T15:17:12Z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Canon iR-ADV 4525  PDF</vt:lpwstr>
  </property>
  <property fmtid="{D5CDD505-2E9C-101B-9397-08002B2CF9AE}" pid="4" name="LastSaved">
    <vt:filetime>2018-06-22T00:00:00Z</vt:filetime>
  </property>
</Properties>
</file>